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28"/>
          <w:szCs w:val="28"/>
        </w:rPr>
        <w:t>050210亚非语言文学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80" w:lineRule="exact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sz w:val="32"/>
          <w:szCs w:val="32"/>
        </w:rPr>
        <w:t>姜龙范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姜龙范，男，教授，亚非语言文学专业博士生导师。主要研究方向为东北亚国际关系、朝鲜半岛热点问题和中国的东北亚战略研究等。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姜龙范教授，现任天津外国语大学东北亚研究中心主任、涉外法政学院院长，任中国中外关系史学会副会长，中国朝鲜史研究会常务理事，韩国统一研究院海外咨询委员，兼任日本东京大学和早稻田大学客座教授，台湾大学客座教授，教育部“长江学者奖励计划”通讯评审专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105" w:leftChars="50" w:right="105" w:rightChars="50" w:firstLine="60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教育部首批“新世纪优秀人才”，天津市特聘教授。吉林省第十批“有突出贡献中青年专家”，全国“宝钢优秀教师奖”，延边朝鲜族自治州“劳动模范”称号，第七届吉林省高等教育教学成果奖二等奖（第二署名人），首批吉林省事业单位专业技术二级教授，首批吉林省特聘教授“长白山学者”候选人。先后在日本东京大学、东京财团研究、早稻田大学、韩国庆南大学极东问题研究所、台湾大学、国际日本文化研究中心等国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30"/>
          <w:szCs w:val="30"/>
        </w:rPr>
        <w:t>内外知名高校和研究机构访学。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近五年来先后主持国家社科基金项目2项、韩国中央研究院项目、吉林省教育厅重点项目各1项、延边大学“211工程”三期建设—“中朝韩日关系史”项目，在国内外期刊发表论文70余篇，其中CSSCI及国外核心刊物论文20余篇，向国家有关部门提交3篇咨询报告；接受日本一流媒体采访达10余次。已出版《近代中朝日三国对间岛朝鲜人的政策研究》，《明代中朝关系史》，《中朝日关系史（下）》，《人民日报关于朝鲜、韩国、日本问题资料汇编》，《清代中朝日关系史》等专著多部，参与编写《朝鲜半岛的未来与国际合作》（2002年）、《站在十字路口的北朝鲜》（2003年）等日、英文著作2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9"/>
        <w:rPr>
          <w:rFonts w:hint="eastAsia" w:asciiTheme="minorEastAsia" w:hAnsiTheme="minorEastAsia" w:eastAsiaTheme="minorEastAsia" w:cstheme="minor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2" w:firstLineChars="20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30"/>
          <w:szCs w:val="30"/>
          <w:lang w:val="ru-RU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BF9"/>
    <w:rsid w:val="0016751C"/>
    <w:rsid w:val="001F412A"/>
    <w:rsid w:val="00865BF9"/>
    <w:rsid w:val="00884A0C"/>
    <w:rsid w:val="15C15E76"/>
    <w:rsid w:val="1F134985"/>
    <w:rsid w:val="25144FC3"/>
    <w:rsid w:val="4AF065A0"/>
    <w:rsid w:val="5A76127C"/>
    <w:rsid w:val="68947416"/>
    <w:rsid w:val="6BCB6E50"/>
    <w:rsid w:val="76A52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102</Words>
  <Characters>585</Characters>
  <Lines>4</Lines>
  <Paragraphs>1</Paragraphs>
  <ScaleCrop>false</ScaleCrop>
  <LinksUpToDate>false</LinksUpToDate>
  <CharactersWithSpaces>686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2018-04-08T06:51:00Z</dcterms:created>
  <dc:creator>HP</dc:creator>
  <cp:lastModifiedBy>涟漪微微</cp:lastModifiedBy>
  <dcterms:modified xsi:type="dcterms:W3CDTF">2018-04-09T02:16:11Z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